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371" w:type="dxa"/>
        <w:tblInd w:w="93" w:type="dxa"/>
        <w:tblLayout w:type="fixed"/>
        <w:tblLook w:val="0000" w:firstRow="0" w:lastRow="0" w:firstColumn="0" w:lastColumn="0" w:noHBand="0" w:noVBand="0"/>
      </w:tblPr>
      <w:tblGrid>
        <w:gridCol w:w="903"/>
        <w:gridCol w:w="6468"/>
      </w:tblGrid>
      <w:tr w:rsidR="00E009D0" w:rsidRPr="00F05B7F" w14:paraId="7D67B6AA" w14:textId="77777777" w:rsidTr="004B7EB7">
        <w:trPr>
          <w:trHeight w:val="300"/>
        </w:trPr>
        <w:tc>
          <w:tcPr>
            <w:tcW w:w="7371" w:type="dxa"/>
            <w:gridSpan w:val="2"/>
            <w:tcBorders>
              <w:bottom w:val="single" w:sz="6" w:space="0" w:color="auto"/>
            </w:tcBorders>
            <w:vAlign w:val="bottom"/>
          </w:tcPr>
          <w:p w14:paraId="7CF5D134" w14:textId="40DD0C76" w:rsidR="00E009D0" w:rsidRPr="006208BC" w:rsidRDefault="002E3686" w:rsidP="006208BC">
            <w:pPr>
              <w:spacing w:after="120" w:line="240" w:lineRule="auto"/>
              <w:rPr>
                <w:rFonts w:ascii="Verdana" w:hAnsi="Verdana"/>
                <w:b/>
                <w:sz w:val="24"/>
                <w:szCs w:val="24"/>
                <w:highlight w:val="yellow"/>
              </w:rPr>
            </w:pPr>
            <w:r w:rsidRPr="00F05B7F">
              <w:rPr>
                <w:rFonts w:ascii="Verdana" w:hAnsi="Verdana"/>
                <w:b/>
                <w:sz w:val="24"/>
                <w:szCs w:val="24"/>
                <w:highlight w:val="yellow"/>
              </w:rPr>
              <w:t>General notes</w:t>
            </w:r>
          </w:p>
        </w:tc>
      </w:tr>
      <w:tr w:rsidR="008F1354" w:rsidRPr="002C03B5" w14:paraId="60CFEF37" w14:textId="77777777" w:rsidTr="00B61508">
        <w:trPr>
          <w:cantSplit/>
          <w:trHeight w:val="300"/>
        </w:trPr>
        <w:tc>
          <w:tcPr>
            <w:tcW w:w="7371" w:type="dxa"/>
            <w:gridSpan w:val="2"/>
            <w:tcBorders>
              <w:top w:val="single" w:sz="6" w:space="0" w:color="auto"/>
              <w:left w:val="single" w:sz="6" w:space="0" w:color="auto"/>
              <w:bottom w:val="single" w:sz="4" w:space="0" w:color="auto"/>
              <w:right w:val="single" w:sz="6" w:space="0" w:color="auto"/>
            </w:tcBorders>
          </w:tcPr>
          <w:p w14:paraId="456A601F" w14:textId="77777777" w:rsidR="00476ABD" w:rsidRPr="00DC7294"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Distances are in miles.</w:t>
            </w:r>
          </w:p>
          <w:p w14:paraId="7003E75E" w14:textId="1CF660AE" w:rsidR="008F1354" w:rsidRPr="00E61C92"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 xml:space="preserve">O &amp; o= big &amp; mini roundabouts, T=T junction, GW=give way, TR &amp; TL mean Turn Right or Left, BR &amp; BL mean Bear Right or Left, SO=Straight On, X=Crossroads, </w:t>
            </w:r>
            <w:proofErr w:type="spellStart"/>
            <w:r w:rsidRPr="00DC7294">
              <w:rPr>
                <w:rFonts w:ascii="Verdana" w:hAnsi="Verdana" w:cs="Calibri"/>
                <w:color w:val="000000"/>
                <w:lang w:val="en-GB"/>
              </w:rPr>
              <w:t>Lts</w:t>
            </w:r>
            <w:proofErr w:type="spellEnd"/>
            <w:r w:rsidRPr="00DC7294">
              <w:rPr>
                <w:rFonts w:ascii="Verdana" w:hAnsi="Verdana" w:cs="Calibri"/>
                <w:color w:val="000000"/>
                <w:lang w:val="en-GB"/>
              </w:rPr>
              <w:t>=Lights</w:t>
            </w:r>
          </w:p>
        </w:tc>
      </w:tr>
      <w:tr w:rsidR="003A1879" w:rsidRPr="002C03B5" w14:paraId="7D987334" w14:textId="77777777" w:rsidTr="004B7EB7">
        <w:trPr>
          <w:cantSplit/>
          <w:trHeight w:val="300"/>
        </w:trPr>
        <w:tc>
          <w:tcPr>
            <w:tcW w:w="7371" w:type="dxa"/>
            <w:gridSpan w:val="2"/>
            <w:tcBorders>
              <w:top w:val="single" w:sz="4" w:space="0" w:color="auto"/>
            </w:tcBorders>
          </w:tcPr>
          <w:p w14:paraId="7C69B02C" w14:textId="26E7DCB0" w:rsidR="003A1879" w:rsidRPr="00E61C92" w:rsidRDefault="00972328" w:rsidP="006208BC">
            <w:pPr>
              <w:widowControl w:val="0"/>
              <w:autoSpaceDE w:val="0"/>
              <w:autoSpaceDN w:val="0"/>
              <w:adjustRightInd w:val="0"/>
              <w:spacing w:before="120" w:after="120" w:line="240" w:lineRule="auto"/>
              <w:rPr>
                <w:rFonts w:ascii="Verdana" w:hAnsi="Verdana" w:cs="Calibri"/>
                <w:color w:val="000000"/>
                <w:lang w:val="en-GB"/>
              </w:rPr>
            </w:pPr>
            <w:r w:rsidRPr="00972328">
              <w:rPr>
                <w:rFonts w:ascii="Verdana" w:hAnsi="Verdana"/>
                <w:b/>
                <w:sz w:val="24"/>
                <w:szCs w:val="24"/>
                <w:highlight w:val="yellow"/>
              </w:rPr>
              <w:t>Day 8 – ferry port to Royal British Legion</w:t>
            </w:r>
          </w:p>
        </w:tc>
      </w:tr>
      <w:tr w:rsidR="001A0442" w:rsidRPr="002C03B5" w14:paraId="32A6CEA3" w14:textId="77777777" w:rsidTr="002B607E">
        <w:trPr>
          <w:cantSplit/>
          <w:trHeight w:val="300"/>
        </w:trPr>
        <w:tc>
          <w:tcPr>
            <w:tcW w:w="7371" w:type="dxa"/>
            <w:gridSpan w:val="2"/>
            <w:tcBorders>
              <w:top w:val="single" w:sz="6" w:space="0" w:color="auto"/>
              <w:left w:val="single" w:sz="6" w:space="0" w:color="auto"/>
              <w:bottom w:val="single" w:sz="6" w:space="0" w:color="auto"/>
              <w:right w:val="single" w:sz="6" w:space="0" w:color="auto"/>
            </w:tcBorders>
          </w:tcPr>
          <w:p w14:paraId="6CF29E10" w14:textId="049ADB01" w:rsidR="001A0442" w:rsidRPr="00E61C92" w:rsidRDefault="00BF5E88" w:rsidP="00D37D91">
            <w:pPr>
              <w:widowControl w:val="0"/>
              <w:autoSpaceDE w:val="0"/>
              <w:autoSpaceDN w:val="0"/>
              <w:adjustRightInd w:val="0"/>
              <w:spacing w:after="0" w:line="240" w:lineRule="auto"/>
              <w:rPr>
                <w:rFonts w:ascii="Verdana" w:hAnsi="Verdana" w:cs="Calibri"/>
                <w:color w:val="000000"/>
                <w:lang w:val="en-GB"/>
              </w:rPr>
            </w:pPr>
            <w:r w:rsidRPr="00BF5E88">
              <w:rPr>
                <w:rFonts w:ascii="Verdana" w:hAnsi="Verdana" w:cs="Calibri"/>
                <w:color w:val="000000"/>
                <w:lang w:val="en-GB"/>
              </w:rPr>
              <w:t>At the exit to the ferry port T TR Whale Island Way. Zero your mileage here.</w:t>
            </w:r>
          </w:p>
        </w:tc>
      </w:tr>
      <w:tr w:rsidR="002464C4" w:rsidRPr="002C03B5" w14:paraId="3268AA58" w14:textId="77777777" w:rsidTr="002B607E">
        <w:trPr>
          <w:cantSplit/>
          <w:trHeight w:val="300"/>
        </w:trPr>
        <w:tc>
          <w:tcPr>
            <w:tcW w:w="7371" w:type="dxa"/>
            <w:gridSpan w:val="2"/>
            <w:tcBorders>
              <w:top w:val="single" w:sz="6" w:space="0" w:color="auto"/>
              <w:left w:val="single" w:sz="6" w:space="0" w:color="auto"/>
              <w:bottom w:val="single" w:sz="6" w:space="0" w:color="auto"/>
              <w:right w:val="single" w:sz="6" w:space="0" w:color="auto"/>
            </w:tcBorders>
          </w:tcPr>
          <w:p w14:paraId="6C3117BD" w14:textId="60AFEFDD" w:rsidR="002464C4" w:rsidRPr="00E61C92" w:rsidRDefault="00CD6115" w:rsidP="00D37D91">
            <w:pPr>
              <w:widowControl w:val="0"/>
              <w:autoSpaceDE w:val="0"/>
              <w:autoSpaceDN w:val="0"/>
              <w:adjustRightInd w:val="0"/>
              <w:spacing w:after="0" w:line="240" w:lineRule="auto"/>
              <w:rPr>
                <w:rFonts w:ascii="Verdana" w:hAnsi="Verdana" w:cs="Calibri"/>
                <w:color w:val="000000"/>
                <w:lang w:val="en-GB"/>
              </w:rPr>
            </w:pPr>
            <w:r w:rsidRPr="00CD6115">
              <w:rPr>
                <w:rFonts w:ascii="Verdana" w:hAnsi="Verdana" w:cs="Calibri"/>
                <w:color w:val="000000"/>
                <w:lang w:val="en-GB"/>
              </w:rPr>
              <w:t>You are about to cycle through the port using the port entrance road.</w:t>
            </w:r>
          </w:p>
        </w:tc>
      </w:tr>
      <w:tr w:rsidR="003E26C6" w:rsidRPr="00250AE0" w14:paraId="1D4AD720"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0A31F1E4"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0.1</w:t>
            </w:r>
          </w:p>
        </w:tc>
        <w:tc>
          <w:tcPr>
            <w:tcW w:w="6468" w:type="dxa"/>
            <w:tcBorders>
              <w:top w:val="single" w:sz="6" w:space="0" w:color="auto"/>
              <w:left w:val="single" w:sz="6" w:space="0" w:color="auto"/>
              <w:bottom w:val="single" w:sz="6" w:space="0" w:color="auto"/>
              <w:right w:val="single" w:sz="6" w:space="0" w:color="auto"/>
            </w:tcBorders>
            <w:vAlign w:val="bottom"/>
          </w:tcPr>
          <w:p w14:paraId="39195E7E"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At major junction BR then BL. Road bears right parallel to the main road.</w:t>
            </w:r>
          </w:p>
        </w:tc>
      </w:tr>
      <w:tr w:rsidR="003E26C6" w14:paraId="6B916F47"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5B2BA7D0"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0.2</w:t>
            </w:r>
          </w:p>
        </w:tc>
        <w:tc>
          <w:tcPr>
            <w:tcW w:w="6468" w:type="dxa"/>
            <w:tcBorders>
              <w:top w:val="single" w:sz="6" w:space="0" w:color="auto"/>
              <w:left w:val="single" w:sz="6" w:space="0" w:color="auto"/>
              <w:bottom w:val="single" w:sz="6" w:space="0" w:color="auto"/>
              <w:right w:val="single" w:sz="6" w:space="0" w:color="auto"/>
            </w:tcBorders>
            <w:vAlign w:val="bottom"/>
          </w:tcPr>
          <w:p w14:paraId="34D1B174"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At the gantry, a green cycle path joins from the right. BL to join the pavement next to the main road. Stay on the shared pedestrian and cycle path passing the Shell garage on your right.</w:t>
            </w:r>
          </w:p>
        </w:tc>
      </w:tr>
      <w:tr w:rsidR="003E26C6" w14:paraId="62AD6AD3"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4566E337"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0.5</w:t>
            </w:r>
          </w:p>
        </w:tc>
        <w:tc>
          <w:tcPr>
            <w:tcW w:w="6468" w:type="dxa"/>
            <w:tcBorders>
              <w:top w:val="single" w:sz="6" w:space="0" w:color="auto"/>
              <w:left w:val="single" w:sz="6" w:space="0" w:color="auto"/>
              <w:bottom w:val="single" w:sz="6" w:space="0" w:color="auto"/>
              <w:right w:val="single" w:sz="6" w:space="0" w:color="auto"/>
            </w:tcBorders>
            <w:vAlign w:val="bottom"/>
          </w:tcPr>
          <w:p w14:paraId="17278887"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 xml:space="preserve">TL to cross two lanes at the lights staying next to the main road. </w:t>
            </w:r>
            <w:proofErr w:type="gramStart"/>
            <w:r w:rsidRPr="003E26C6">
              <w:rPr>
                <w:rFonts w:ascii="Verdana" w:hAnsi="Verdana" w:cs="Calibri"/>
                <w:color w:val="000000"/>
                <w:lang w:val="en-GB"/>
              </w:rPr>
              <w:t>Continue on</w:t>
            </w:r>
            <w:proofErr w:type="gramEnd"/>
            <w:r w:rsidRPr="003E26C6">
              <w:rPr>
                <w:rFonts w:ascii="Verdana" w:hAnsi="Verdana" w:cs="Calibri"/>
                <w:color w:val="000000"/>
                <w:lang w:val="en-GB"/>
              </w:rPr>
              <w:t xml:space="preserve"> shared path.</w:t>
            </w:r>
          </w:p>
        </w:tc>
      </w:tr>
      <w:tr w:rsidR="003E26C6" w14:paraId="388FBB26"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31E7FAF1"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0.8</w:t>
            </w:r>
          </w:p>
        </w:tc>
        <w:tc>
          <w:tcPr>
            <w:tcW w:w="6468" w:type="dxa"/>
            <w:tcBorders>
              <w:top w:val="single" w:sz="6" w:space="0" w:color="auto"/>
              <w:left w:val="single" w:sz="6" w:space="0" w:color="auto"/>
              <w:bottom w:val="single" w:sz="6" w:space="0" w:color="auto"/>
              <w:right w:val="single" w:sz="6" w:space="0" w:color="auto"/>
            </w:tcBorders>
            <w:vAlign w:val="bottom"/>
          </w:tcPr>
          <w:p w14:paraId="2B92C4AC"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Cross two lanes and continue with dockyard wall on your right</w:t>
            </w:r>
          </w:p>
        </w:tc>
      </w:tr>
      <w:tr w:rsidR="003E26C6" w:rsidRPr="00BF59A3" w14:paraId="5F1CF52A"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7D0B7146"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0.9</w:t>
            </w:r>
          </w:p>
        </w:tc>
        <w:tc>
          <w:tcPr>
            <w:tcW w:w="6468" w:type="dxa"/>
            <w:tcBorders>
              <w:top w:val="single" w:sz="6" w:space="0" w:color="auto"/>
              <w:left w:val="single" w:sz="6" w:space="0" w:color="auto"/>
              <w:bottom w:val="single" w:sz="6" w:space="0" w:color="auto"/>
              <w:right w:val="single" w:sz="6" w:space="0" w:color="auto"/>
            </w:tcBorders>
            <w:vAlign w:val="bottom"/>
          </w:tcPr>
          <w:p w14:paraId="3B058DC8"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C70995">
              <w:rPr>
                <w:rFonts w:ascii="Verdana" w:hAnsi="Verdana" w:cs="Calibri"/>
                <w:b/>
                <w:bCs/>
                <w:color w:val="000000"/>
                <w:lang w:val="en-GB"/>
              </w:rPr>
              <w:t>Take care</w:t>
            </w:r>
            <w:r w:rsidRPr="003E26C6">
              <w:rPr>
                <w:rFonts w:ascii="Verdana" w:hAnsi="Verdana" w:cs="Calibri"/>
                <w:color w:val="000000"/>
                <w:lang w:val="en-GB"/>
              </w:rPr>
              <w:t xml:space="preserve"> as the path bears left. The corner is blind and you cannot rely on riders coming the other way to stick to their lane; observe the keep left and be prepared to stop suddenly.</w:t>
            </w:r>
          </w:p>
        </w:tc>
      </w:tr>
      <w:tr w:rsidR="003E26C6" w:rsidRPr="00644C15" w14:paraId="799150BA"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74F63F58"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1.1</w:t>
            </w:r>
          </w:p>
        </w:tc>
        <w:tc>
          <w:tcPr>
            <w:tcW w:w="6468" w:type="dxa"/>
            <w:tcBorders>
              <w:top w:val="single" w:sz="6" w:space="0" w:color="auto"/>
              <w:left w:val="single" w:sz="6" w:space="0" w:color="auto"/>
              <w:bottom w:val="single" w:sz="6" w:space="0" w:color="auto"/>
              <w:right w:val="single" w:sz="6" w:space="0" w:color="auto"/>
            </w:tcBorders>
            <w:vAlign w:val="bottom"/>
          </w:tcPr>
          <w:p w14:paraId="25E9132C"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 xml:space="preserve">At the end of the dockyard wall TR onto an entrance to the dockyard, head for the </w:t>
            </w:r>
            <w:proofErr w:type="gramStart"/>
            <w:r w:rsidRPr="003E26C6">
              <w:rPr>
                <w:rFonts w:ascii="Verdana" w:hAnsi="Verdana" w:cs="Calibri"/>
                <w:color w:val="000000"/>
                <w:lang w:val="en-GB"/>
              </w:rPr>
              <w:t>far left</w:t>
            </w:r>
            <w:proofErr w:type="gramEnd"/>
            <w:r w:rsidRPr="003E26C6">
              <w:rPr>
                <w:rFonts w:ascii="Verdana" w:hAnsi="Verdana" w:cs="Calibri"/>
                <w:color w:val="000000"/>
                <w:lang w:val="en-GB"/>
              </w:rPr>
              <w:t xml:space="preserve"> corner and enter the subway – a rare bit of cycling-specific infrastructure!</w:t>
            </w:r>
          </w:p>
        </w:tc>
      </w:tr>
      <w:tr w:rsidR="003E26C6" w14:paraId="7925B990"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56D2F64A"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1.3</w:t>
            </w:r>
          </w:p>
        </w:tc>
        <w:tc>
          <w:tcPr>
            <w:tcW w:w="6468" w:type="dxa"/>
            <w:tcBorders>
              <w:top w:val="single" w:sz="6" w:space="0" w:color="auto"/>
              <w:left w:val="single" w:sz="6" w:space="0" w:color="auto"/>
              <w:bottom w:val="single" w:sz="6" w:space="0" w:color="auto"/>
              <w:right w:val="single" w:sz="6" w:space="0" w:color="auto"/>
            </w:tcBorders>
            <w:vAlign w:val="bottom"/>
          </w:tcPr>
          <w:p w14:paraId="763F657F"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T TR Bishop Crispian Way. SO on ‘Busses only’ section; cycling is allowed.</w:t>
            </w:r>
          </w:p>
        </w:tc>
      </w:tr>
      <w:tr w:rsidR="003E26C6" w14:paraId="69DF768F"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374CB00A"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1.4</w:t>
            </w:r>
          </w:p>
        </w:tc>
        <w:tc>
          <w:tcPr>
            <w:tcW w:w="6468" w:type="dxa"/>
            <w:tcBorders>
              <w:top w:val="single" w:sz="6" w:space="0" w:color="auto"/>
              <w:left w:val="single" w:sz="6" w:space="0" w:color="auto"/>
              <w:bottom w:val="single" w:sz="6" w:space="0" w:color="auto"/>
              <w:right w:val="single" w:sz="6" w:space="0" w:color="auto"/>
            </w:tcBorders>
            <w:vAlign w:val="bottom"/>
          </w:tcPr>
          <w:p w14:paraId="140A4AAC"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proofErr w:type="spellStart"/>
            <w:r w:rsidRPr="003E26C6">
              <w:rPr>
                <w:rFonts w:ascii="Verdana" w:hAnsi="Verdana" w:cs="Calibri"/>
                <w:color w:val="000000"/>
                <w:lang w:val="en-GB"/>
              </w:rPr>
              <w:t>Lts</w:t>
            </w:r>
            <w:proofErr w:type="spellEnd"/>
            <w:r w:rsidRPr="003E26C6">
              <w:rPr>
                <w:rFonts w:ascii="Verdana" w:hAnsi="Verdana" w:cs="Calibri"/>
                <w:color w:val="000000"/>
                <w:lang w:val="en-GB"/>
              </w:rPr>
              <w:t xml:space="preserve"> X SO Queen Street; cycle lane on left</w:t>
            </w:r>
          </w:p>
        </w:tc>
      </w:tr>
      <w:tr w:rsidR="003E26C6" w14:paraId="4DF76F63"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3CD43021"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1.9</w:t>
            </w:r>
          </w:p>
        </w:tc>
        <w:tc>
          <w:tcPr>
            <w:tcW w:w="6468" w:type="dxa"/>
            <w:tcBorders>
              <w:top w:val="single" w:sz="6" w:space="0" w:color="auto"/>
              <w:left w:val="single" w:sz="6" w:space="0" w:color="auto"/>
              <w:bottom w:val="single" w:sz="6" w:space="0" w:color="auto"/>
              <w:right w:val="single" w:sz="6" w:space="0" w:color="auto"/>
            </w:tcBorders>
            <w:vAlign w:val="bottom"/>
          </w:tcPr>
          <w:p w14:paraId="33473635"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Following one-way, TL as the dockyard wall returns on your right, pass car park on your left. BR and immediately TL with bus station on your right.</w:t>
            </w:r>
          </w:p>
        </w:tc>
      </w:tr>
      <w:tr w:rsidR="003E26C6" w14:paraId="79EF5A19"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28790487"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2.2</w:t>
            </w:r>
          </w:p>
        </w:tc>
        <w:tc>
          <w:tcPr>
            <w:tcW w:w="6468" w:type="dxa"/>
            <w:tcBorders>
              <w:top w:val="single" w:sz="6" w:space="0" w:color="auto"/>
              <w:left w:val="single" w:sz="6" w:space="0" w:color="auto"/>
              <w:bottom w:val="single" w:sz="6" w:space="0" w:color="auto"/>
              <w:right w:val="single" w:sz="6" w:space="0" w:color="auto"/>
            </w:tcBorders>
            <w:vAlign w:val="bottom"/>
          </w:tcPr>
          <w:p w14:paraId="45AF8789"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proofErr w:type="spellStart"/>
            <w:r w:rsidRPr="003E26C6">
              <w:rPr>
                <w:rFonts w:ascii="Verdana" w:hAnsi="Verdana" w:cs="Calibri"/>
                <w:color w:val="000000"/>
                <w:lang w:val="en-GB"/>
              </w:rPr>
              <w:t>Lts</w:t>
            </w:r>
            <w:proofErr w:type="spellEnd"/>
            <w:r w:rsidRPr="003E26C6">
              <w:rPr>
                <w:rFonts w:ascii="Verdana" w:hAnsi="Verdana" w:cs="Calibri"/>
                <w:color w:val="000000"/>
                <w:lang w:val="en-GB"/>
              </w:rPr>
              <w:t xml:space="preserve"> X SO under railway bridge. Gunwharf Quays on your right.</w:t>
            </w:r>
          </w:p>
        </w:tc>
      </w:tr>
      <w:tr w:rsidR="003E26C6" w14:paraId="6AA9B882"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6E606E49"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2.3</w:t>
            </w:r>
          </w:p>
        </w:tc>
        <w:tc>
          <w:tcPr>
            <w:tcW w:w="6468" w:type="dxa"/>
            <w:tcBorders>
              <w:top w:val="single" w:sz="6" w:space="0" w:color="auto"/>
              <w:left w:val="single" w:sz="6" w:space="0" w:color="auto"/>
              <w:bottom w:val="single" w:sz="6" w:space="0" w:color="auto"/>
              <w:right w:val="single" w:sz="6" w:space="0" w:color="auto"/>
            </w:tcBorders>
            <w:vAlign w:val="bottom"/>
          </w:tcPr>
          <w:p w14:paraId="0473D471"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T TL</w:t>
            </w:r>
          </w:p>
        </w:tc>
      </w:tr>
      <w:tr w:rsidR="003E26C6" w14:paraId="226724E7"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0C183BAE"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lastRenderedPageBreak/>
              <w:t>2.5</w:t>
            </w:r>
          </w:p>
        </w:tc>
        <w:tc>
          <w:tcPr>
            <w:tcW w:w="6468" w:type="dxa"/>
            <w:tcBorders>
              <w:top w:val="single" w:sz="6" w:space="0" w:color="auto"/>
              <w:left w:val="single" w:sz="6" w:space="0" w:color="auto"/>
              <w:bottom w:val="single" w:sz="6" w:space="0" w:color="auto"/>
              <w:right w:val="single" w:sz="6" w:space="0" w:color="auto"/>
            </w:tcBorders>
            <w:vAlign w:val="bottom"/>
          </w:tcPr>
          <w:p w14:paraId="18B63DA2"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O 3rd exit High Street</w:t>
            </w:r>
          </w:p>
        </w:tc>
      </w:tr>
      <w:tr w:rsidR="003E26C6" w14:paraId="6949207F"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69FF7C78"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2.8</w:t>
            </w:r>
          </w:p>
        </w:tc>
        <w:tc>
          <w:tcPr>
            <w:tcW w:w="6468" w:type="dxa"/>
            <w:tcBorders>
              <w:top w:val="single" w:sz="6" w:space="0" w:color="auto"/>
              <w:left w:val="single" w:sz="6" w:space="0" w:color="auto"/>
              <w:bottom w:val="single" w:sz="6" w:space="0" w:color="auto"/>
              <w:right w:val="single" w:sz="6" w:space="0" w:color="auto"/>
            </w:tcBorders>
            <w:vAlign w:val="bottom"/>
          </w:tcPr>
          <w:p w14:paraId="0956FD89"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X at Portsmouth Cathedral TL Pembroke Road</w:t>
            </w:r>
          </w:p>
        </w:tc>
      </w:tr>
      <w:tr w:rsidR="003E26C6" w14:paraId="37F17EB1"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35709D07"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3.0</w:t>
            </w:r>
          </w:p>
        </w:tc>
        <w:tc>
          <w:tcPr>
            <w:tcW w:w="6468" w:type="dxa"/>
            <w:tcBorders>
              <w:top w:val="single" w:sz="6" w:space="0" w:color="auto"/>
              <w:left w:val="single" w:sz="6" w:space="0" w:color="auto"/>
              <w:bottom w:val="single" w:sz="6" w:space="0" w:color="auto"/>
              <w:right w:val="single" w:sz="6" w:space="0" w:color="auto"/>
            </w:tcBorders>
            <w:vAlign w:val="bottom"/>
          </w:tcPr>
          <w:p w14:paraId="3C44D6CE"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BR staying on Pembroke Road</w:t>
            </w:r>
          </w:p>
        </w:tc>
      </w:tr>
      <w:tr w:rsidR="003E26C6" w14:paraId="60183AAC"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46962EAE"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3.1</w:t>
            </w:r>
          </w:p>
        </w:tc>
        <w:tc>
          <w:tcPr>
            <w:tcW w:w="6468" w:type="dxa"/>
            <w:tcBorders>
              <w:top w:val="single" w:sz="6" w:space="0" w:color="auto"/>
              <w:left w:val="single" w:sz="6" w:space="0" w:color="auto"/>
              <w:bottom w:val="single" w:sz="6" w:space="0" w:color="auto"/>
              <w:right w:val="single" w:sz="6" w:space="0" w:color="auto"/>
            </w:tcBorders>
            <w:vAlign w:val="bottom"/>
          </w:tcPr>
          <w:p w14:paraId="0A89B603"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O 3rd exit Pier Road</w:t>
            </w:r>
          </w:p>
        </w:tc>
      </w:tr>
      <w:tr w:rsidR="003E26C6" w14:paraId="48617FAB"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1C8FD16C"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3.2</w:t>
            </w:r>
          </w:p>
        </w:tc>
        <w:tc>
          <w:tcPr>
            <w:tcW w:w="6468" w:type="dxa"/>
            <w:tcBorders>
              <w:top w:val="single" w:sz="6" w:space="0" w:color="auto"/>
              <w:left w:val="single" w:sz="6" w:space="0" w:color="auto"/>
              <w:bottom w:val="single" w:sz="6" w:space="0" w:color="auto"/>
              <w:right w:val="single" w:sz="6" w:space="0" w:color="auto"/>
            </w:tcBorders>
            <w:vAlign w:val="bottom"/>
          </w:tcPr>
          <w:p w14:paraId="5461D627"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O 1st exit (toilets here)</w:t>
            </w:r>
          </w:p>
        </w:tc>
      </w:tr>
      <w:tr w:rsidR="003E26C6" w:rsidRPr="00A8126F" w14:paraId="06816274"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5F6B935E"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3.3</w:t>
            </w:r>
          </w:p>
        </w:tc>
        <w:tc>
          <w:tcPr>
            <w:tcW w:w="6468" w:type="dxa"/>
            <w:tcBorders>
              <w:top w:val="single" w:sz="6" w:space="0" w:color="auto"/>
              <w:left w:val="single" w:sz="6" w:space="0" w:color="auto"/>
              <w:bottom w:val="single" w:sz="6" w:space="0" w:color="auto"/>
              <w:right w:val="single" w:sz="6" w:space="0" w:color="auto"/>
            </w:tcBorders>
            <w:vAlign w:val="bottom"/>
          </w:tcPr>
          <w:p w14:paraId="3D016B98"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T TL joining the new cycle path</w:t>
            </w:r>
            <w:r w:rsidRPr="003E26C6">
              <w:rPr>
                <w:rFonts w:ascii="Verdana" w:hAnsi="Verdana" w:cs="Calibri"/>
                <w:color w:val="000000"/>
                <w:lang w:val="en-GB"/>
              </w:rPr>
              <w:br/>
            </w:r>
            <w:r w:rsidRPr="000F0544">
              <w:rPr>
                <w:rFonts w:ascii="Verdana" w:hAnsi="Verdana" w:cs="Calibri"/>
                <w:b/>
                <w:bCs/>
                <w:color w:val="000000"/>
                <w:lang w:val="en-GB"/>
              </w:rPr>
              <w:t>Take care</w:t>
            </w:r>
            <w:r w:rsidRPr="003E26C6">
              <w:rPr>
                <w:rFonts w:ascii="Verdana" w:hAnsi="Verdana" w:cs="Calibri"/>
                <w:color w:val="000000"/>
                <w:lang w:val="en-GB"/>
              </w:rPr>
              <w:t xml:space="preserve"> pedestrians wander across the cycle path unaware of your presence. Continue past the Naval memorial on your left</w:t>
            </w:r>
          </w:p>
          <w:p w14:paraId="7A897604"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Continue SO as path joins the esplanade</w:t>
            </w:r>
          </w:p>
        </w:tc>
      </w:tr>
      <w:tr w:rsidR="003E26C6" w14:paraId="764B287F"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2CAABE4E"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4.4</w:t>
            </w:r>
          </w:p>
        </w:tc>
        <w:tc>
          <w:tcPr>
            <w:tcW w:w="6468" w:type="dxa"/>
            <w:tcBorders>
              <w:top w:val="single" w:sz="6" w:space="0" w:color="auto"/>
              <w:left w:val="single" w:sz="6" w:space="0" w:color="auto"/>
              <w:bottom w:val="single" w:sz="6" w:space="0" w:color="auto"/>
              <w:right w:val="single" w:sz="6" w:space="0" w:color="auto"/>
            </w:tcBorders>
            <w:vAlign w:val="bottom"/>
          </w:tcPr>
          <w:p w14:paraId="2D5378B9"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Stay on the road as it bears left; T TR South Parade.</w:t>
            </w:r>
          </w:p>
        </w:tc>
      </w:tr>
      <w:tr w:rsidR="003E26C6" w14:paraId="7A07CBF0"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3C5D816E"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4.5</w:t>
            </w:r>
          </w:p>
        </w:tc>
        <w:tc>
          <w:tcPr>
            <w:tcW w:w="6468" w:type="dxa"/>
            <w:tcBorders>
              <w:top w:val="single" w:sz="6" w:space="0" w:color="auto"/>
              <w:left w:val="single" w:sz="6" w:space="0" w:color="auto"/>
              <w:bottom w:val="single" w:sz="6" w:space="0" w:color="auto"/>
              <w:right w:val="single" w:sz="6" w:space="0" w:color="auto"/>
            </w:tcBorders>
            <w:vAlign w:val="bottom"/>
          </w:tcPr>
          <w:p w14:paraId="6A3B2503"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proofErr w:type="spellStart"/>
            <w:r w:rsidRPr="003E26C6">
              <w:rPr>
                <w:rFonts w:ascii="Verdana" w:hAnsi="Verdana" w:cs="Calibri"/>
                <w:color w:val="000000"/>
                <w:lang w:val="en-GB"/>
              </w:rPr>
              <w:t>Lts</w:t>
            </w:r>
            <w:proofErr w:type="spellEnd"/>
            <w:r w:rsidRPr="003E26C6">
              <w:rPr>
                <w:rFonts w:ascii="Verdana" w:hAnsi="Verdana" w:cs="Calibri"/>
                <w:color w:val="000000"/>
                <w:lang w:val="en-GB"/>
              </w:rPr>
              <w:t xml:space="preserve"> SO</w:t>
            </w:r>
          </w:p>
        </w:tc>
      </w:tr>
      <w:tr w:rsidR="003E26C6" w:rsidRPr="00A053D4" w14:paraId="2894DBE6"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1827ACF4"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4.6</w:t>
            </w:r>
          </w:p>
        </w:tc>
        <w:tc>
          <w:tcPr>
            <w:tcW w:w="6468" w:type="dxa"/>
            <w:tcBorders>
              <w:top w:val="single" w:sz="6" w:space="0" w:color="auto"/>
              <w:left w:val="single" w:sz="6" w:space="0" w:color="auto"/>
              <w:bottom w:val="single" w:sz="6" w:space="0" w:color="auto"/>
              <w:right w:val="single" w:sz="6" w:space="0" w:color="auto"/>
            </w:tcBorders>
            <w:vAlign w:val="bottom"/>
          </w:tcPr>
          <w:p w14:paraId="4522BC5F"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proofErr w:type="spellStart"/>
            <w:r w:rsidRPr="003E26C6">
              <w:rPr>
                <w:rFonts w:ascii="Verdana" w:hAnsi="Verdana" w:cs="Calibri"/>
                <w:color w:val="000000"/>
                <w:lang w:val="en-GB"/>
              </w:rPr>
              <w:t>Lts</w:t>
            </w:r>
            <w:proofErr w:type="spellEnd"/>
            <w:r w:rsidRPr="003E26C6">
              <w:rPr>
                <w:rFonts w:ascii="Verdana" w:hAnsi="Verdana" w:cs="Calibri"/>
                <w:color w:val="000000"/>
                <w:lang w:val="en-GB"/>
              </w:rPr>
              <w:t xml:space="preserve"> SO – cross the lanes to join the cycle path on your right continuing in the same direction</w:t>
            </w:r>
            <w:r w:rsidRPr="003E26C6">
              <w:rPr>
                <w:rFonts w:ascii="Verdana" w:hAnsi="Verdana" w:cs="Calibri"/>
                <w:color w:val="000000"/>
                <w:lang w:val="en-GB"/>
              </w:rPr>
              <w:br/>
            </w:r>
            <w:r w:rsidRPr="000F0544">
              <w:rPr>
                <w:rFonts w:ascii="Verdana" w:hAnsi="Verdana" w:cs="Calibri"/>
                <w:b/>
                <w:bCs/>
                <w:color w:val="000000"/>
                <w:lang w:val="en-GB"/>
              </w:rPr>
              <w:t>Again, take care</w:t>
            </w:r>
            <w:r w:rsidRPr="003E26C6">
              <w:rPr>
                <w:rFonts w:ascii="Verdana" w:hAnsi="Verdana" w:cs="Calibri"/>
                <w:color w:val="000000"/>
                <w:lang w:val="en-GB"/>
              </w:rPr>
              <w:t xml:space="preserve"> cars parked on your left, people can wander out in front of you</w:t>
            </w:r>
          </w:p>
          <w:p w14:paraId="60A15709"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Continue to the end of the cycle path</w:t>
            </w:r>
          </w:p>
        </w:tc>
      </w:tr>
      <w:tr w:rsidR="003E26C6" w14:paraId="7208C787"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71C4C20C"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6.0</w:t>
            </w:r>
          </w:p>
        </w:tc>
        <w:tc>
          <w:tcPr>
            <w:tcW w:w="6468" w:type="dxa"/>
            <w:tcBorders>
              <w:top w:val="single" w:sz="6" w:space="0" w:color="auto"/>
              <w:left w:val="single" w:sz="6" w:space="0" w:color="auto"/>
              <w:bottom w:val="single" w:sz="6" w:space="0" w:color="auto"/>
              <w:right w:val="single" w:sz="6" w:space="0" w:color="auto"/>
            </w:tcBorders>
            <w:vAlign w:val="bottom"/>
          </w:tcPr>
          <w:p w14:paraId="245528BE"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Join the road as it bears left and immediately TR Melville Road; continue as the road becomes a shared cycle path.</w:t>
            </w:r>
          </w:p>
        </w:tc>
      </w:tr>
      <w:tr w:rsidR="003E26C6" w14:paraId="6894559A"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55DB8352"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6.2</w:t>
            </w:r>
          </w:p>
        </w:tc>
        <w:tc>
          <w:tcPr>
            <w:tcW w:w="6468" w:type="dxa"/>
            <w:tcBorders>
              <w:top w:val="single" w:sz="6" w:space="0" w:color="auto"/>
              <w:left w:val="single" w:sz="6" w:space="0" w:color="auto"/>
              <w:bottom w:val="single" w:sz="6" w:space="0" w:color="auto"/>
              <w:right w:val="single" w:sz="6" w:space="0" w:color="auto"/>
            </w:tcBorders>
            <w:vAlign w:val="bottom"/>
          </w:tcPr>
          <w:p w14:paraId="6149D59A"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At end SO joining Fort Cumberland Road; road becomes Ferry Road and takes you to the Hayling Ferry.</w:t>
            </w:r>
          </w:p>
        </w:tc>
      </w:tr>
      <w:tr w:rsidR="003E26C6" w14:paraId="466B4FFA"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1DA4DAED"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7.0</w:t>
            </w:r>
          </w:p>
        </w:tc>
        <w:tc>
          <w:tcPr>
            <w:tcW w:w="6468" w:type="dxa"/>
            <w:tcBorders>
              <w:top w:val="single" w:sz="6" w:space="0" w:color="auto"/>
              <w:left w:val="single" w:sz="6" w:space="0" w:color="auto"/>
              <w:bottom w:val="single" w:sz="6" w:space="0" w:color="auto"/>
              <w:right w:val="single" w:sz="6" w:space="0" w:color="auto"/>
            </w:tcBorders>
            <w:vAlign w:val="bottom"/>
          </w:tcPr>
          <w:p w14:paraId="586F71BD"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The crossing costs £4 – bikes are free</w:t>
            </w:r>
          </w:p>
        </w:tc>
      </w:tr>
      <w:tr w:rsidR="003E26C6" w14:paraId="3D1F57EE"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1DE80E60"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6A7C4992"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At ferry exit BL Ferry Road</w:t>
            </w:r>
          </w:p>
        </w:tc>
      </w:tr>
      <w:tr w:rsidR="003E26C6" w14:paraId="46D4D43C"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767D22E5"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8.8</w:t>
            </w:r>
          </w:p>
        </w:tc>
        <w:tc>
          <w:tcPr>
            <w:tcW w:w="6468" w:type="dxa"/>
            <w:tcBorders>
              <w:top w:val="single" w:sz="6" w:space="0" w:color="auto"/>
              <w:left w:val="single" w:sz="6" w:space="0" w:color="auto"/>
              <w:bottom w:val="single" w:sz="6" w:space="0" w:color="auto"/>
              <w:right w:val="single" w:sz="6" w:space="0" w:color="auto"/>
            </w:tcBorders>
            <w:vAlign w:val="bottom"/>
          </w:tcPr>
          <w:p w14:paraId="39B09870"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O 1st exit Beach Road</w:t>
            </w:r>
          </w:p>
        </w:tc>
      </w:tr>
      <w:tr w:rsidR="003E26C6" w14:paraId="5F49A747"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6DDEC993"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9.0</w:t>
            </w:r>
          </w:p>
        </w:tc>
        <w:tc>
          <w:tcPr>
            <w:tcW w:w="6468" w:type="dxa"/>
            <w:tcBorders>
              <w:top w:val="single" w:sz="6" w:space="0" w:color="auto"/>
              <w:left w:val="single" w:sz="6" w:space="0" w:color="auto"/>
              <w:bottom w:val="single" w:sz="6" w:space="0" w:color="auto"/>
              <w:right w:val="single" w:sz="6" w:space="0" w:color="auto"/>
            </w:tcBorders>
            <w:vAlign w:val="bottom"/>
          </w:tcPr>
          <w:p w14:paraId="16E80D0F"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TR (second right) Hollow Lane</w:t>
            </w:r>
          </w:p>
        </w:tc>
      </w:tr>
      <w:tr w:rsidR="003E26C6" w14:paraId="44CA52A8"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27A33CCA"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9.5</w:t>
            </w:r>
          </w:p>
        </w:tc>
        <w:tc>
          <w:tcPr>
            <w:tcW w:w="6468" w:type="dxa"/>
            <w:tcBorders>
              <w:top w:val="single" w:sz="6" w:space="0" w:color="auto"/>
              <w:left w:val="single" w:sz="6" w:space="0" w:color="auto"/>
              <w:bottom w:val="single" w:sz="6" w:space="0" w:color="auto"/>
              <w:right w:val="single" w:sz="6" w:space="0" w:color="auto"/>
            </w:tcBorders>
            <w:vAlign w:val="bottom"/>
          </w:tcPr>
          <w:p w14:paraId="3C5FDDBC"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 xml:space="preserve">X TL Elm Grove; </w:t>
            </w:r>
            <w:proofErr w:type="spellStart"/>
            <w:r w:rsidRPr="003E26C6">
              <w:rPr>
                <w:rFonts w:ascii="Verdana" w:hAnsi="Verdana" w:cs="Calibri"/>
                <w:color w:val="000000"/>
                <w:lang w:val="en-GB"/>
              </w:rPr>
              <w:t>Lts</w:t>
            </w:r>
            <w:proofErr w:type="spellEnd"/>
            <w:r w:rsidRPr="003E26C6">
              <w:rPr>
                <w:rFonts w:ascii="Verdana" w:hAnsi="Verdana" w:cs="Calibri"/>
                <w:color w:val="000000"/>
                <w:lang w:val="en-GB"/>
              </w:rPr>
              <w:t xml:space="preserve"> SO.</w:t>
            </w:r>
          </w:p>
        </w:tc>
      </w:tr>
      <w:tr w:rsidR="003E26C6" w14:paraId="34CFD8D1"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20D1DD50"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9.8</w:t>
            </w:r>
          </w:p>
        </w:tc>
        <w:tc>
          <w:tcPr>
            <w:tcW w:w="6468" w:type="dxa"/>
            <w:tcBorders>
              <w:top w:val="single" w:sz="6" w:space="0" w:color="auto"/>
              <w:left w:val="single" w:sz="6" w:space="0" w:color="auto"/>
              <w:bottom w:val="single" w:sz="6" w:space="0" w:color="auto"/>
              <w:right w:val="single" w:sz="6" w:space="0" w:color="auto"/>
            </w:tcBorders>
            <w:vAlign w:val="bottom"/>
          </w:tcPr>
          <w:p w14:paraId="2E23F738"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Zebra crossing, Bentley Walker on right</w:t>
            </w:r>
          </w:p>
        </w:tc>
      </w:tr>
      <w:tr w:rsidR="003E26C6" w14:paraId="5DDF79EC" w14:textId="77777777" w:rsidTr="003E26C6">
        <w:trPr>
          <w:cantSplit/>
          <w:trHeight w:val="300"/>
        </w:trPr>
        <w:tc>
          <w:tcPr>
            <w:tcW w:w="903" w:type="dxa"/>
            <w:tcBorders>
              <w:top w:val="single" w:sz="6" w:space="0" w:color="auto"/>
              <w:left w:val="single" w:sz="6" w:space="0" w:color="auto"/>
              <w:bottom w:val="single" w:sz="6" w:space="0" w:color="auto"/>
              <w:right w:val="single" w:sz="6" w:space="0" w:color="auto"/>
            </w:tcBorders>
          </w:tcPr>
          <w:p w14:paraId="24BD899E"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9.9</w:t>
            </w:r>
          </w:p>
        </w:tc>
        <w:tc>
          <w:tcPr>
            <w:tcW w:w="6468" w:type="dxa"/>
            <w:tcBorders>
              <w:top w:val="single" w:sz="6" w:space="0" w:color="auto"/>
              <w:left w:val="single" w:sz="6" w:space="0" w:color="auto"/>
              <w:bottom w:val="single" w:sz="6" w:space="0" w:color="auto"/>
              <w:right w:val="single" w:sz="6" w:space="0" w:color="auto"/>
            </w:tcBorders>
            <w:vAlign w:val="bottom"/>
          </w:tcPr>
          <w:p w14:paraId="16553503" w14:textId="77777777" w:rsidR="003E26C6" w:rsidRPr="003E26C6" w:rsidRDefault="003E26C6" w:rsidP="003E26C6">
            <w:pPr>
              <w:widowControl w:val="0"/>
              <w:autoSpaceDE w:val="0"/>
              <w:autoSpaceDN w:val="0"/>
              <w:adjustRightInd w:val="0"/>
              <w:spacing w:after="0" w:line="240" w:lineRule="auto"/>
              <w:rPr>
                <w:rFonts w:ascii="Verdana" w:hAnsi="Verdana" w:cs="Calibri"/>
                <w:color w:val="000000"/>
                <w:lang w:val="en-GB"/>
              </w:rPr>
            </w:pPr>
            <w:r w:rsidRPr="003E26C6">
              <w:rPr>
                <w:rFonts w:ascii="Verdana" w:hAnsi="Verdana" w:cs="Calibri"/>
                <w:color w:val="000000"/>
                <w:lang w:val="en-GB"/>
              </w:rPr>
              <w:t>TR Legion Road – you have arrived.</w:t>
            </w:r>
          </w:p>
        </w:tc>
      </w:tr>
    </w:tbl>
    <w:p w14:paraId="63B79489" w14:textId="77777777" w:rsidR="00C751E7" w:rsidRDefault="00C751E7">
      <w:pPr>
        <w:widowControl w:val="0"/>
        <w:autoSpaceDE w:val="0"/>
        <w:autoSpaceDN w:val="0"/>
        <w:adjustRightInd w:val="0"/>
        <w:rPr>
          <w:rFonts w:cs="Calibri"/>
        </w:rPr>
      </w:pPr>
    </w:p>
    <w:sectPr w:rsidR="00C751E7" w:rsidSect="00D37D91">
      <w:headerReference w:type="default" r:id="rId7"/>
      <w:pgSz w:w="8391" w:h="11906" w:code="11"/>
      <w:pgMar w:top="284" w:right="567" w:bottom="284" w:left="5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7590" w14:textId="77777777" w:rsidR="00BB588A" w:rsidRDefault="00BB588A" w:rsidP="00074A92">
      <w:pPr>
        <w:spacing w:after="0" w:line="240" w:lineRule="auto"/>
      </w:pPr>
      <w:r>
        <w:separator/>
      </w:r>
    </w:p>
  </w:endnote>
  <w:endnote w:type="continuationSeparator" w:id="0">
    <w:p w14:paraId="3B40C025" w14:textId="77777777" w:rsidR="00BB588A" w:rsidRDefault="00BB588A" w:rsidP="0007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CB58" w14:textId="77777777" w:rsidR="00BB588A" w:rsidRDefault="00BB588A" w:rsidP="00074A92">
      <w:pPr>
        <w:spacing w:after="0" w:line="240" w:lineRule="auto"/>
      </w:pPr>
      <w:r>
        <w:separator/>
      </w:r>
    </w:p>
  </w:footnote>
  <w:footnote w:type="continuationSeparator" w:id="0">
    <w:p w14:paraId="632C06AF" w14:textId="77777777" w:rsidR="00BB588A" w:rsidRDefault="00BB588A" w:rsidP="0007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9A2A" w14:textId="16AE85B4" w:rsidR="00074A92" w:rsidRDefault="00074A92" w:rsidP="00823200">
    <w:pPr>
      <w:pStyle w:val="Header"/>
      <w:tabs>
        <w:tab w:val="clear" w:pos="4513"/>
        <w:tab w:val="clear" w:pos="9026"/>
        <w:tab w:val="right" w:pos="7230"/>
        <w:tab w:val="left" w:pos="7371"/>
      </w:tabs>
    </w:pPr>
    <w:r>
      <w:t>Hayling Cycle Ride 202</w:t>
    </w:r>
    <w:r w:rsidR="00A9016F">
      <w:t>6</w:t>
    </w:r>
    <w:r w:rsidR="00A9016F">
      <w:t xml:space="preserve"> – Day 8 – ferry port to Royal British Legion</w:t>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7E"/>
    <w:rsid w:val="000103B7"/>
    <w:rsid w:val="000149B1"/>
    <w:rsid w:val="000159E3"/>
    <w:rsid w:val="000370E3"/>
    <w:rsid w:val="00047AF4"/>
    <w:rsid w:val="00063500"/>
    <w:rsid w:val="00074A92"/>
    <w:rsid w:val="00081656"/>
    <w:rsid w:val="0008387C"/>
    <w:rsid w:val="00096ABB"/>
    <w:rsid w:val="000A3B33"/>
    <w:rsid w:val="000D0CC2"/>
    <w:rsid w:val="000D49F9"/>
    <w:rsid w:val="000F0544"/>
    <w:rsid w:val="000F7A7C"/>
    <w:rsid w:val="00116913"/>
    <w:rsid w:val="00176AED"/>
    <w:rsid w:val="00191D51"/>
    <w:rsid w:val="001A0442"/>
    <w:rsid w:val="001C0F24"/>
    <w:rsid w:val="00204173"/>
    <w:rsid w:val="00206145"/>
    <w:rsid w:val="00222290"/>
    <w:rsid w:val="002464C4"/>
    <w:rsid w:val="002B0331"/>
    <w:rsid w:val="002C03B5"/>
    <w:rsid w:val="002D5C7A"/>
    <w:rsid w:val="002D698B"/>
    <w:rsid w:val="002E3686"/>
    <w:rsid w:val="002F14CE"/>
    <w:rsid w:val="00316439"/>
    <w:rsid w:val="003231BD"/>
    <w:rsid w:val="003372F5"/>
    <w:rsid w:val="003717EC"/>
    <w:rsid w:val="00391B52"/>
    <w:rsid w:val="003A1879"/>
    <w:rsid w:val="003B65AB"/>
    <w:rsid w:val="003D404C"/>
    <w:rsid w:val="003E0F6D"/>
    <w:rsid w:val="003E26C6"/>
    <w:rsid w:val="003E35D2"/>
    <w:rsid w:val="00421CA6"/>
    <w:rsid w:val="0047097C"/>
    <w:rsid w:val="00470ADA"/>
    <w:rsid w:val="00474BA7"/>
    <w:rsid w:val="00476683"/>
    <w:rsid w:val="00476ABD"/>
    <w:rsid w:val="004B7EB7"/>
    <w:rsid w:val="004D0CB8"/>
    <w:rsid w:val="004D31E8"/>
    <w:rsid w:val="004E47C9"/>
    <w:rsid w:val="004E51FC"/>
    <w:rsid w:val="004E6B63"/>
    <w:rsid w:val="00500EEF"/>
    <w:rsid w:val="005042EC"/>
    <w:rsid w:val="00504A20"/>
    <w:rsid w:val="005264D7"/>
    <w:rsid w:val="00537863"/>
    <w:rsid w:val="00543B7A"/>
    <w:rsid w:val="00596CEF"/>
    <w:rsid w:val="005A3FD4"/>
    <w:rsid w:val="005C0196"/>
    <w:rsid w:val="005C4537"/>
    <w:rsid w:val="005D3480"/>
    <w:rsid w:val="00601180"/>
    <w:rsid w:val="006208BC"/>
    <w:rsid w:val="006367D0"/>
    <w:rsid w:val="0066047E"/>
    <w:rsid w:val="00664482"/>
    <w:rsid w:val="0067213F"/>
    <w:rsid w:val="006A6C79"/>
    <w:rsid w:val="006B1932"/>
    <w:rsid w:val="006B27E7"/>
    <w:rsid w:val="006B6E0A"/>
    <w:rsid w:val="006E1433"/>
    <w:rsid w:val="006F26AA"/>
    <w:rsid w:val="00703135"/>
    <w:rsid w:val="00713295"/>
    <w:rsid w:val="007133CB"/>
    <w:rsid w:val="00724586"/>
    <w:rsid w:val="00740B6A"/>
    <w:rsid w:val="0077743C"/>
    <w:rsid w:val="00784F36"/>
    <w:rsid w:val="007969D9"/>
    <w:rsid w:val="007A51CD"/>
    <w:rsid w:val="007B6433"/>
    <w:rsid w:val="007E2EE3"/>
    <w:rsid w:val="007F4829"/>
    <w:rsid w:val="007F7604"/>
    <w:rsid w:val="00803091"/>
    <w:rsid w:val="008179D7"/>
    <w:rsid w:val="00823200"/>
    <w:rsid w:val="008233DD"/>
    <w:rsid w:val="008811EE"/>
    <w:rsid w:val="00893EFC"/>
    <w:rsid w:val="00897EAD"/>
    <w:rsid w:val="008A59DB"/>
    <w:rsid w:val="008C3925"/>
    <w:rsid w:val="008F1354"/>
    <w:rsid w:val="008F2F01"/>
    <w:rsid w:val="00904941"/>
    <w:rsid w:val="00912E61"/>
    <w:rsid w:val="00916FD6"/>
    <w:rsid w:val="009352C6"/>
    <w:rsid w:val="0095416D"/>
    <w:rsid w:val="00955711"/>
    <w:rsid w:val="00972328"/>
    <w:rsid w:val="009A5A10"/>
    <w:rsid w:val="009B1A06"/>
    <w:rsid w:val="00A20384"/>
    <w:rsid w:val="00A2286F"/>
    <w:rsid w:val="00A371E4"/>
    <w:rsid w:val="00A70252"/>
    <w:rsid w:val="00A9016F"/>
    <w:rsid w:val="00AA70ED"/>
    <w:rsid w:val="00AC57BA"/>
    <w:rsid w:val="00B22379"/>
    <w:rsid w:val="00B22DBD"/>
    <w:rsid w:val="00B27C7E"/>
    <w:rsid w:val="00B41D32"/>
    <w:rsid w:val="00B5165D"/>
    <w:rsid w:val="00B53418"/>
    <w:rsid w:val="00B62691"/>
    <w:rsid w:val="00B67921"/>
    <w:rsid w:val="00B87659"/>
    <w:rsid w:val="00B9098C"/>
    <w:rsid w:val="00BB148B"/>
    <w:rsid w:val="00BB588A"/>
    <w:rsid w:val="00BC57A8"/>
    <w:rsid w:val="00BF5E88"/>
    <w:rsid w:val="00C04DD3"/>
    <w:rsid w:val="00C451C3"/>
    <w:rsid w:val="00C5043F"/>
    <w:rsid w:val="00C70995"/>
    <w:rsid w:val="00C751E7"/>
    <w:rsid w:val="00CD1510"/>
    <w:rsid w:val="00CD6115"/>
    <w:rsid w:val="00CE4BAB"/>
    <w:rsid w:val="00D23EA8"/>
    <w:rsid w:val="00D37488"/>
    <w:rsid w:val="00D37D91"/>
    <w:rsid w:val="00D44B9A"/>
    <w:rsid w:val="00D54BF5"/>
    <w:rsid w:val="00D650B4"/>
    <w:rsid w:val="00D66822"/>
    <w:rsid w:val="00D92B24"/>
    <w:rsid w:val="00D94322"/>
    <w:rsid w:val="00DB4AF2"/>
    <w:rsid w:val="00DC245A"/>
    <w:rsid w:val="00E009D0"/>
    <w:rsid w:val="00E61C92"/>
    <w:rsid w:val="00E73222"/>
    <w:rsid w:val="00EA7E48"/>
    <w:rsid w:val="00EE603D"/>
    <w:rsid w:val="00F05B7F"/>
    <w:rsid w:val="00F160E1"/>
    <w:rsid w:val="00F34568"/>
    <w:rsid w:val="00F40662"/>
    <w:rsid w:val="00F66ECD"/>
    <w:rsid w:val="00F9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6DAAA"/>
  <w15:chartTrackingRefBased/>
  <w15:docId w15:val="{1776295F-6175-4CD2-BB0A-CBC3596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A92"/>
    <w:pPr>
      <w:tabs>
        <w:tab w:val="center" w:pos="4513"/>
        <w:tab w:val="right" w:pos="9026"/>
      </w:tabs>
    </w:pPr>
  </w:style>
  <w:style w:type="character" w:customStyle="1" w:styleId="HeaderChar">
    <w:name w:val="Header Char"/>
    <w:link w:val="Header"/>
    <w:uiPriority w:val="99"/>
    <w:rsid w:val="00074A92"/>
    <w:rPr>
      <w:sz w:val="22"/>
      <w:szCs w:val="22"/>
      <w:lang w:val="en-US" w:eastAsia="en-US"/>
    </w:rPr>
  </w:style>
  <w:style w:type="paragraph" w:styleId="Footer">
    <w:name w:val="footer"/>
    <w:basedOn w:val="Normal"/>
    <w:link w:val="FooterChar"/>
    <w:uiPriority w:val="99"/>
    <w:unhideWhenUsed/>
    <w:rsid w:val="00074A92"/>
    <w:pPr>
      <w:tabs>
        <w:tab w:val="center" w:pos="4513"/>
        <w:tab w:val="right" w:pos="9026"/>
      </w:tabs>
    </w:pPr>
  </w:style>
  <w:style w:type="character" w:customStyle="1" w:styleId="FooterChar">
    <w:name w:val="Footer Char"/>
    <w:link w:val="Footer"/>
    <w:uiPriority w:val="99"/>
    <w:rsid w:val="00074A9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437F-62A2-4B6D-B31E-00394309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Andy Henderson</cp:lastModifiedBy>
  <cp:revision>25</cp:revision>
  <cp:lastPrinted>2024-06-24T10:14:00Z</cp:lastPrinted>
  <dcterms:created xsi:type="dcterms:W3CDTF">2025-06-21T11:44:00Z</dcterms:created>
  <dcterms:modified xsi:type="dcterms:W3CDTF">2026-06-27T21:03:00Z</dcterms:modified>
</cp:coreProperties>
</file>